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438F" w:rsidRPr="00E30922" w:rsidRDefault="00E30922" w:rsidP="00E30922">
      <w:pPr>
        <w:pStyle w:val="Heading21"/>
        <w:numPr>
          <w:ilvl w:val="0"/>
          <w:numId w:val="0"/>
        </w:numPr>
        <w:snapToGrid w:val="0"/>
        <w:spacing w:before="0" w:after="0" w:line="240" w:lineRule="auto"/>
        <w:jc w:val="right"/>
        <w:rPr>
          <w:rFonts w:eastAsiaTheme="minorHAnsi"/>
          <w:b/>
          <w:caps w:val="0"/>
          <w:kern w:val="0"/>
          <w:sz w:val="24"/>
          <w:szCs w:val="24"/>
          <w:lang w:val="ru-RU"/>
        </w:rPr>
      </w:pPr>
      <w:bookmarkStart w:id="0" w:name="bookmark16"/>
      <w:r w:rsidRPr="00E30922">
        <w:rPr>
          <w:rFonts w:eastAsiaTheme="minorHAnsi"/>
          <w:b/>
          <w:caps w:val="0"/>
          <w:kern w:val="0"/>
          <w:sz w:val="24"/>
          <w:szCs w:val="24"/>
          <w:lang w:val="ru-RU"/>
        </w:rPr>
        <w:t>Приложение №10.</w:t>
      </w:r>
    </w:p>
    <w:p w:rsidR="0040438F" w:rsidRPr="00E30922" w:rsidRDefault="00E30922" w:rsidP="00E30922">
      <w:pPr>
        <w:pStyle w:val="Heading21"/>
        <w:numPr>
          <w:ilvl w:val="0"/>
          <w:numId w:val="0"/>
        </w:numPr>
        <w:snapToGrid w:val="0"/>
        <w:spacing w:before="0" w:after="0" w:line="240" w:lineRule="auto"/>
        <w:jc w:val="center"/>
        <w:rPr>
          <w:b/>
          <w:sz w:val="24"/>
          <w:szCs w:val="24"/>
          <w:lang w:val="ru-RU"/>
        </w:rPr>
      </w:pPr>
      <w:r w:rsidRPr="00E30922"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  <w:t>Т</w:t>
      </w:r>
      <w:r w:rsidR="0040438F" w:rsidRPr="00E30922"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  <w:t xml:space="preserve">ребования </w:t>
      </w:r>
      <w:r w:rsidR="00E45801"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  <w:t xml:space="preserve">К </w:t>
      </w:r>
      <w:r w:rsidR="0040438F" w:rsidRPr="00E30922">
        <w:rPr>
          <w:rFonts w:eastAsiaTheme="minorHAnsi"/>
          <w:b/>
          <w:bCs w:val="0"/>
          <w:caps w:val="0"/>
          <w:kern w:val="0"/>
          <w:sz w:val="24"/>
          <w:szCs w:val="24"/>
          <w:lang w:val="ru-RU"/>
        </w:rPr>
        <w:t>ВК машинного оборудования и электродвигателей</w:t>
      </w:r>
      <w:bookmarkEnd w:id="0"/>
    </w:p>
    <w:p w:rsidR="0040438F" w:rsidRPr="00E30922" w:rsidRDefault="0040438F" w:rsidP="0040438F">
      <w:pPr>
        <w:spacing w:after="0" w:line="240" w:lineRule="auto"/>
        <w:ind w:firstLine="709"/>
        <w:jc w:val="both"/>
        <w:rPr>
          <w:rFonts w:ascii="Arial" w:hAnsi="Arial" w:cs="Arial"/>
          <w:vanish/>
          <w:sz w:val="24"/>
          <w:szCs w:val="24"/>
        </w:rPr>
      </w:pPr>
    </w:p>
    <w:p w:rsidR="0040438F" w:rsidRPr="00E30922" w:rsidRDefault="0040438F" w:rsidP="0040438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В ходе ВК проверке подлежит:</w:t>
      </w:r>
    </w:p>
    <w:p w:rsidR="0040438F" w:rsidRPr="00E30922" w:rsidRDefault="0040438F" w:rsidP="0040438F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наличие товарно-сопроводительной документации;</w:t>
      </w:r>
    </w:p>
    <w:p w:rsidR="0040438F" w:rsidRPr="00E30922" w:rsidRDefault="0040438F" w:rsidP="0040438F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комплектность поставки и целостность упаковочных мест;</w:t>
      </w:r>
    </w:p>
    <w:p w:rsidR="0040438F" w:rsidRPr="00E30922" w:rsidRDefault="0040438F" w:rsidP="0040438F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маркировка изделия в соответствии с технической документацией;</w:t>
      </w:r>
    </w:p>
    <w:p w:rsidR="0040438F" w:rsidRPr="00E30922" w:rsidRDefault="0040438F" w:rsidP="0040438F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состояние консервации и отсутствие явных повреждений;</w:t>
      </w:r>
    </w:p>
    <w:p w:rsidR="0040438F" w:rsidRPr="00E30922" w:rsidRDefault="0040438F" w:rsidP="0040438F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наличие заводской таблички и сверка данных таблички с паспортными дан</w:t>
      </w:r>
      <w:r w:rsidRPr="00E30922">
        <w:rPr>
          <w:rFonts w:ascii="Arial" w:hAnsi="Arial" w:cs="Arial"/>
          <w:sz w:val="24"/>
          <w:szCs w:val="24"/>
        </w:rPr>
        <w:softHyphen/>
        <w:t>ными;</w:t>
      </w:r>
    </w:p>
    <w:p w:rsidR="0040438F" w:rsidRPr="00E30922" w:rsidRDefault="0040438F" w:rsidP="0040438F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комплектность и соответствие содержания технической документации (пас</w:t>
      </w:r>
      <w:r w:rsidRPr="00E30922">
        <w:rPr>
          <w:rFonts w:ascii="Arial" w:hAnsi="Arial" w:cs="Arial"/>
          <w:sz w:val="24"/>
          <w:szCs w:val="24"/>
        </w:rPr>
        <w:softHyphen/>
        <w:t>порта, технические описания, инструкции по эксплуатации) требованиям про</w:t>
      </w:r>
      <w:r w:rsidRPr="00E30922">
        <w:rPr>
          <w:rFonts w:ascii="Arial" w:hAnsi="Arial" w:cs="Arial"/>
          <w:sz w:val="24"/>
          <w:szCs w:val="24"/>
        </w:rPr>
        <w:softHyphen/>
        <w:t>екта, стандартов, условиям договора (контракта);</w:t>
      </w:r>
    </w:p>
    <w:p w:rsidR="0040438F" w:rsidRPr="00E30922" w:rsidRDefault="0040438F" w:rsidP="0040438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Если приемка на заводе-изготовителе в процессе приемо-сдаточных испытаний не проводилась, то при наличии возможностей и по согласованию с заводом-изготовителем проводится стендовая проверка работо</w:t>
      </w:r>
      <w:r w:rsidRPr="00E30922">
        <w:rPr>
          <w:rFonts w:ascii="Arial" w:hAnsi="Arial" w:cs="Arial"/>
          <w:sz w:val="24"/>
          <w:szCs w:val="24"/>
        </w:rPr>
        <w:softHyphen/>
        <w:t>способности оборудования с установлением заявленных технических пара</w:t>
      </w:r>
      <w:r w:rsidRPr="00E30922">
        <w:rPr>
          <w:rFonts w:ascii="Arial" w:hAnsi="Arial" w:cs="Arial"/>
          <w:sz w:val="24"/>
          <w:szCs w:val="24"/>
        </w:rPr>
        <w:softHyphen/>
        <w:t>метров. Если стендовая проверка невозможна, то она должна быть отложена до пуско-наладочных работ.</w:t>
      </w:r>
    </w:p>
    <w:p w:rsidR="0040438F" w:rsidRPr="00E30922" w:rsidRDefault="0040438F" w:rsidP="0040438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При наличии в комплекте оборудования электродвигателя, его могут демон</w:t>
      </w:r>
      <w:r w:rsidRPr="00E30922">
        <w:rPr>
          <w:rFonts w:ascii="Arial" w:hAnsi="Arial" w:cs="Arial"/>
          <w:sz w:val="24"/>
          <w:szCs w:val="24"/>
        </w:rPr>
        <w:softHyphen/>
        <w:t>тировать для проверки, а Комиссия по ВК проверяет:</w:t>
      </w:r>
    </w:p>
    <w:p w:rsidR="0040438F" w:rsidRPr="00E30922" w:rsidRDefault="0040438F" w:rsidP="00A5134B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наличие паспорта и технической документации, в которой должны быть отражены все заявленные</w:t>
      </w:r>
      <w:r w:rsidR="00C44B4D">
        <w:rPr>
          <w:rFonts w:ascii="Arial" w:hAnsi="Arial" w:cs="Arial"/>
          <w:sz w:val="24"/>
          <w:szCs w:val="24"/>
        </w:rPr>
        <w:t xml:space="preserve"> требования</w:t>
      </w:r>
      <w:r w:rsidRPr="00E30922">
        <w:rPr>
          <w:rFonts w:ascii="Arial" w:hAnsi="Arial" w:cs="Arial"/>
          <w:sz w:val="24"/>
          <w:szCs w:val="24"/>
        </w:rPr>
        <w:t>;</w:t>
      </w:r>
    </w:p>
    <w:p w:rsidR="0040438F" w:rsidRPr="00E30922" w:rsidRDefault="0040438F" w:rsidP="00A5134B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соответствие данных технической документации с заявленными техниче</w:t>
      </w:r>
      <w:r w:rsidRPr="00E30922">
        <w:rPr>
          <w:rFonts w:ascii="Arial" w:hAnsi="Arial" w:cs="Arial"/>
          <w:sz w:val="24"/>
          <w:szCs w:val="24"/>
        </w:rPr>
        <w:softHyphen/>
        <w:t>скими требованиями;</w:t>
      </w:r>
    </w:p>
    <w:p w:rsidR="0040438F" w:rsidRPr="00E30922" w:rsidRDefault="0040438F" w:rsidP="00A5134B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маркировку в соответствии с сертификатами и технической документацией;</w:t>
      </w:r>
    </w:p>
    <w:p w:rsidR="0040438F" w:rsidRPr="00E30922" w:rsidRDefault="0040438F" w:rsidP="00A5134B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наличие или отсутствие внешних повреждений;</w:t>
      </w:r>
    </w:p>
    <w:p w:rsidR="0040438F" w:rsidRPr="00E30922" w:rsidRDefault="0040438F" w:rsidP="00A5134B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E30922">
        <w:rPr>
          <w:rFonts w:ascii="Arial" w:hAnsi="Arial" w:cs="Arial"/>
          <w:sz w:val="24"/>
          <w:szCs w:val="24"/>
        </w:rPr>
        <w:t>параллельность и плоскостность лап электродвигателя на раме агрегата или на специальном плаце.</w:t>
      </w:r>
    </w:p>
    <w:p w:rsidR="00B6586A" w:rsidRPr="00E30922" w:rsidRDefault="00537DFC" w:rsidP="0040438F">
      <w:pPr>
        <w:spacing w:after="0"/>
        <w:rPr>
          <w:sz w:val="24"/>
          <w:szCs w:val="24"/>
        </w:rPr>
      </w:pPr>
    </w:p>
    <w:sectPr w:rsidR="00B6586A" w:rsidRPr="00E30922" w:rsidSect="003B13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7DFC" w:rsidRDefault="00537DFC" w:rsidP="007018C6">
      <w:pPr>
        <w:spacing w:after="0" w:line="240" w:lineRule="auto"/>
      </w:pPr>
      <w:r>
        <w:separator/>
      </w:r>
    </w:p>
  </w:endnote>
  <w:endnote w:type="continuationSeparator" w:id="0">
    <w:p w:rsidR="00537DFC" w:rsidRDefault="00537DFC" w:rsidP="00701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5479" w:rsidRDefault="0031547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5479" w:rsidRDefault="0031547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5479" w:rsidRDefault="0031547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7DFC" w:rsidRDefault="00537DFC" w:rsidP="007018C6">
      <w:pPr>
        <w:spacing w:after="0" w:line="240" w:lineRule="auto"/>
      </w:pPr>
      <w:r>
        <w:separator/>
      </w:r>
    </w:p>
  </w:footnote>
  <w:footnote w:type="continuationSeparator" w:id="0">
    <w:p w:rsidR="00537DFC" w:rsidRDefault="00537DFC" w:rsidP="00701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5479" w:rsidRDefault="0031547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60"/>
      <w:gridCol w:w="5291"/>
      <w:gridCol w:w="1261"/>
    </w:tblGrid>
    <w:tr w:rsidR="003B13C2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:rsidR="003B13C2" w:rsidRDefault="003B13C2" w:rsidP="003B13C2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bookmarkStart w:id="1" w:name="_Hlk197333173"/>
          <w:r>
            <w:rPr>
              <w:noProof/>
              <w:color w:val="1F497D"/>
            </w:rPr>
            <w:drawing>
              <wp:inline distT="0" distB="0" distL="0" distR="0" wp14:anchorId="3DAE0DB1" wp14:editId="59501850">
                <wp:extent cx="1820848" cy="882394"/>
                <wp:effectExtent l="0" t="0" r="8255" b="0"/>
                <wp:docPr id="6" name="Рисунок 6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:rsidR="003B13C2" w:rsidRPr="00315479" w:rsidRDefault="00315479" w:rsidP="00315479">
          <w:pPr>
            <w:ind w:right="85"/>
            <w:jc w:val="center"/>
            <w:rPr>
              <w:rFonts w:ascii="Arial" w:eastAsia="Times New Roman" w:hAnsi="Arial"/>
              <w:b/>
              <w:bCs/>
              <w:i/>
              <w:sz w:val="20"/>
              <w:szCs w:val="20"/>
              <w:lang w:eastAsia="nl-NL"/>
            </w:rPr>
          </w:pPr>
          <w:r w:rsidRPr="00315479">
            <w:rPr>
              <w:rFonts w:ascii="Arial" w:eastAsia="Times New Roman" w:hAnsi="Arial" w:cs="Arial"/>
              <w:b/>
              <w:bCs/>
            </w:rPr>
            <w:t>ЭНГ</w:t>
          </w:r>
          <w:proofErr w:type="gramStart"/>
          <w:r w:rsidRPr="00315479">
            <w:rPr>
              <w:rFonts w:ascii="Arial" w:eastAsia="Times New Roman" w:hAnsi="Arial" w:cs="Arial"/>
              <w:b/>
              <w:bCs/>
            </w:rPr>
            <w:t>24.010.РГЛ</w:t>
          </w:r>
          <w:proofErr w:type="gramEnd"/>
          <w:r w:rsidRPr="00315479">
            <w:rPr>
              <w:rFonts w:ascii="Arial" w:eastAsia="Times New Roman" w:hAnsi="Arial" w:cs="Arial"/>
              <w:b/>
              <w:bCs/>
            </w:rPr>
            <w:t>.01.002</w:t>
          </w:r>
        </w:p>
      </w:tc>
    </w:tr>
    <w:tr w:rsidR="003B13C2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:rsidR="003B13C2" w:rsidRPr="00F06AAA" w:rsidRDefault="003B13C2" w:rsidP="003B13C2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3B13C2" w:rsidRPr="00BB16E9" w:rsidRDefault="003B13C2" w:rsidP="003B13C2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3B13C2" w:rsidRPr="000109A5" w:rsidRDefault="003B13C2" w:rsidP="003B13C2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01</w:t>
          </w:r>
        </w:p>
      </w:tc>
    </w:tr>
    <w:bookmarkEnd w:id="1"/>
  </w:tbl>
  <w:p w:rsidR="007018C6" w:rsidRDefault="007018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5479" w:rsidRDefault="003154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53BE0"/>
    <w:multiLevelType w:val="hybridMultilevel"/>
    <w:tmpl w:val="A62ED55A"/>
    <w:lvl w:ilvl="0" w:tplc="E35CCC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D4743CB"/>
    <w:multiLevelType w:val="multilevel"/>
    <w:tmpl w:val="F8602F34"/>
    <w:lvl w:ilvl="0">
      <w:start w:val="1"/>
      <w:numFmt w:val="decimal"/>
      <w:pStyle w:val="Heading21"/>
      <w:lvlText w:val="%1."/>
      <w:lvlJc w:val="left"/>
      <w:pPr>
        <w:ind w:left="1325" w:hanging="615"/>
      </w:pPr>
    </w:lvl>
    <w:lvl w:ilvl="1">
      <w:start w:val="1"/>
      <w:numFmt w:val="decimal"/>
      <w:pStyle w:val="StyleHeading211-2ndOrderHeading12ptAutoJustifie"/>
      <w:lvlText w:val="%1.%2."/>
      <w:lvlJc w:val="left"/>
      <w:pPr>
        <w:ind w:left="720" w:hanging="720"/>
      </w:pPr>
    </w:lvl>
    <w:lvl w:ilvl="2">
      <w:start w:val="1"/>
      <w:numFmt w:val="decimal"/>
      <w:pStyle w:val="StyleHeading311ptAutoJustified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6FD511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D4E"/>
    <w:rsid w:val="00142A43"/>
    <w:rsid w:val="001C7812"/>
    <w:rsid w:val="00315479"/>
    <w:rsid w:val="00323671"/>
    <w:rsid w:val="0035360B"/>
    <w:rsid w:val="003B13C2"/>
    <w:rsid w:val="003D65C8"/>
    <w:rsid w:val="0040438F"/>
    <w:rsid w:val="0052596C"/>
    <w:rsid w:val="00537DFC"/>
    <w:rsid w:val="00614D4E"/>
    <w:rsid w:val="007018C6"/>
    <w:rsid w:val="007103D4"/>
    <w:rsid w:val="00A5134B"/>
    <w:rsid w:val="00AC4AEC"/>
    <w:rsid w:val="00C44B4D"/>
    <w:rsid w:val="00C71B78"/>
    <w:rsid w:val="00D64F66"/>
    <w:rsid w:val="00DD3DA6"/>
    <w:rsid w:val="00E2234C"/>
    <w:rsid w:val="00E257FA"/>
    <w:rsid w:val="00E30922"/>
    <w:rsid w:val="00E4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F35BB"/>
  <w15:docId w15:val="{94EB932C-03A1-4C04-B11E-7FB5C84AA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438F"/>
  </w:style>
  <w:style w:type="paragraph" w:styleId="1">
    <w:name w:val="heading 1"/>
    <w:basedOn w:val="a"/>
    <w:next w:val="a"/>
    <w:link w:val="10"/>
    <w:uiPriority w:val="9"/>
    <w:qFormat/>
    <w:rsid w:val="004043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3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43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38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Heading21">
    <w:name w:val="Heading 21"/>
    <w:basedOn w:val="1"/>
    <w:rsid w:val="0040438F"/>
    <w:pPr>
      <w:keepLines w:val="0"/>
      <w:numPr>
        <w:numId w:val="1"/>
      </w:numPr>
      <w:tabs>
        <w:tab w:val="num" w:pos="36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Arial"/>
      <w:b w:val="0"/>
      <w:caps/>
      <w:color w:val="auto"/>
      <w:kern w:val="32"/>
      <w:lang w:val="en-US"/>
    </w:rPr>
  </w:style>
  <w:style w:type="paragraph" w:customStyle="1" w:styleId="StyleHeading211-2ndOrderHeading12ptAutoJustifie">
    <w:name w:val="Style Heading 2. (1.1)- 2nd Order Heading + 12 pt Auto Justifie..."/>
    <w:basedOn w:val="2"/>
    <w:rsid w:val="0040438F"/>
    <w:pPr>
      <w:keepLines w:val="0"/>
      <w:numPr>
        <w:ilvl w:val="1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Times New Roman"/>
      <w:color w:val="auto"/>
      <w:sz w:val="24"/>
      <w:szCs w:val="20"/>
      <w:lang w:val="en-US"/>
    </w:rPr>
  </w:style>
  <w:style w:type="paragraph" w:customStyle="1" w:styleId="StyleHeading311ptAutoJustified">
    <w:name w:val="Style Heading 3 + 11 pt Auto Justified"/>
    <w:basedOn w:val="3"/>
    <w:rsid w:val="0040438F"/>
    <w:pPr>
      <w:keepLines w:val="0"/>
      <w:numPr>
        <w:ilvl w:val="2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</w:pPr>
    <w:rPr>
      <w:rFonts w:ascii="Arial" w:eastAsia="Times New Roman" w:hAnsi="Arial" w:cs="Times New Roman"/>
      <w:color w:val="auto"/>
      <w:lang w:val="en-US"/>
    </w:rPr>
  </w:style>
  <w:style w:type="character" w:customStyle="1" w:styleId="10">
    <w:name w:val="Заголовок 1 Знак"/>
    <w:basedOn w:val="a0"/>
    <w:link w:val="1"/>
    <w:uiPriority w:val="9"/>
    <w:rsid w:val="004043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43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0438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701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18C6"/>
  </w:style>
  <w:style w:type="paragraph" w:styleId="a6">
    <w:name w:val="footer"/>
    <w:basedOn w:val="a"/>
    <w:link w:val="a7"/>
    <w:uiPriority w:val="99"/>
    <w:unhideWhenUsed/>
    <w:rsid w:val="00701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1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S56PUJFUA6ZF-242-515</_dlc_DocId>
    <_dlc_DocIdUrl xmlns="bbb6fe13-efa9-496d-8443-35c650172223">
      <Url>https://agpp.rusproject.ru/mailbox/AGPZ/_layouts/15/DocIdRedir.aspx?ID=S56PUJFUA6ZF-242-515</Url>
      <Description>S56PUJFUA6ZF-242-515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EBEE05-7780-4B3B-A6AE-4C5FE5A96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43B8D-FE22-4188-ADD0-9D2505E4D6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B78493-E2C3-4ED2-8352-BBE15581F059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4.xml><?xml version="1.0" encoding="utf-8"?>
<ds:datastoreItem xmlns:ds="http://schemas.openxmlformats.org/officeDocument/2006/customXml" ds:itemID="{93666B6E-AF10-4746-8970-87F167E924B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1</cp:revision>
  <dcterms:created xsi:type="dcterms:W3CDTF">2025-07-10T09:22:00Z</dcterms:created>
  <dcterms:modified xsi:type="dcterms:W3CDTF">2025-07-10T09:22:00Z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bac88b9d-c50c-4dba-be5d-2760a16cf9ca</vt:lpwstr>
  </property>
  <property fmtid="{D5CDD505-2E9C-101B-9397-08002B2CF9AE}" pid="3" name="ContentTypeId">
    <vt:lpwstr>0x010100EC99FCCB7523A74993637F407A4CA29D</vt:lpwstr>
  </property>
</Properties>
</file>